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77777777" w:rsidR="006320A9" w:rsidRPr="008E3E5D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449ABAD8" w14:textId="77777777" w:rsidR="00E84D9C" w:rsidRDefault="00E84D9C" w:rsidP="00E84D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C260B6F3B3CF43FFB28EEBFD695BBE18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AD68CB61C5F544CD80670AD19E44A7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77777777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3543EE2F" w:rsidR="006320A9" w:rsidRPr="0065154D" w:rsidRDefault="00BC7AE5" w:rsidP="006320A9">
      <w:r>
        <w:rPr>
          <w:b/>
          <w:bCs/>
        </w:rPr>
        <w:t>23.0 Patient, Family, Caregiver Education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037"/>
      </w:tblGrid>
      <w:tr w:rsidR="006320A9" w14:paraId="4A2AE0A8" w14:textId="77777777" w:rsidTr="005C74E5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5C74E5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037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4C2A80" w14:paraId="6E579CA5" w14:textId="77777777" w:rsidTr="00430FF2">
        <w:trPr>
          <w:trHeight w:val="792"/>
        </w:trPr>
        <w:tc>
          <w:tcPr>
            <w:tcW w:w="644" w:type="dxa"/>
          </w:tcPr>
          <w:p w14:paraId="69F976E7" w14:textId="5DE886DF" w:rsidR="004C2A80" w:rsidRDefault="004C2A80" w:rsidP="004C2A80"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54B0A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2" type="#_x0000_t75" style="width:14.25pt;height:23.1pt" o:ole="">
                  <v:imagedata r:id="rId7" o:title=""/>
                </v:shape>
                <w:control r:id="rId8" w:name="OptionButton1" w:shapeid="_x0000_i1122"/>
              </w:object>
            </w:r>
          </w:p>
        </w:tc>
        <w:tc>
          <w:tcPr>
            <w:tcW w:w="644" w:type="dxa"/>
          </w:tcPr>
          <w:p w14:paraId="22536F03" w14:textId="1AA0E0BB" w:rsidR="004C2A80" w:rsidRDefault="004C2A80" w:rsidP="004C2A8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E58B52B">
                <v:shape id="_x0000_i1075" type="#_x0000_t75" style="width:14.25pt;height:23.1pt" o:ole="">
                  <v:imagedata r:id="rId7" o:title=""/>
                </v:shape>
                <w:control r:id="rId9" w:name="OptionButton11" w:shapeid="_x0000_i1075"/>
              </w:object>
            </w:r>
          </w:p>
        </w:tc>
        <w:tc>
          <w:tcPr>
            <w:tcW w:w="644" w:type="dxa"/>
          </w:tcPr>
          <w:p w14:paraId="75D67990" w14:textId="14321415" w:rsidR="004C2A80" w:rsidRDefault="004C2A80" w:rsidP="004C2A8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5880063A">
                <v:shape id="_x0000_i1077" type="#_x0000_t75" style="width:14.25pt;height:23.1pt" o:ole="">
                  <v:imagedata r:id="rId7" o:title=""/>
                </v:shape>
                <w:control r:id="rId10" w:name="OptionButton12" w:shapeid="_x0000_i1077"/>
              </w:object>
            </w:r>
          </w:p>
        </w:tc>
        <w:tc>
          <w:tcPr>
            <w:tcW w:w="644" w:type="dxa"/>
          </w:tcPr>
          <w:p w14:paraId="40028159" w14:textId="4329E781" w:rsidR="004C2A80" w:rsidRDefault="004C2A80" w:rsidP="004C2A8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5F28A15D">
                <v:shape id="_x0000_i1079" type="#_x0000_t75" style="width:14.25pt;height:23.1pt" o:ole="">
                  <v:imagedata r:id="rId7" o:title=""/>
                </v:shape>
                <w:control r:id="rId11" w:name="OptionButton13" w:shapeid="_x0000_i1079"/>
              </w:object>
            </w:r>
          </w:p>
        </w:tc>
        <w:tc>
          <w:tcPr>
            <w:tcW w:w="644" w:type="dxa"/>
          </w:tcPr>
          <w:p w14:paraId="3B290CDF" w14:textId="7698E2C6" w:rsidR="004C2A80" w:rsidRDefault="004C2A80" w:rsidP="004C2A8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6316634">
                <v:shape id="_x0000_i1081" type="#_x0000_t75" style="width:14.25pt;height:23.1pt" o:ole="">
                  <v:imagedata r:id="rId7" o:title=""/>
                </v:shape>
                <w:control r:id="rId12" w:name="OptionButton14" w:shapeid="_x0000_i1081"/>
              </w:object>
            </w:r>
          </w:p>
        </w:tc>
        <w:tc>
          <w:tcPr>
            <w:tcW w:w="645" w:type="dxa"/>
          </w:tcPr>
          <w:p w14:paraId="30DFA32D" w14:textId="2C662428" w:rsidR="004C2A80" w:rsidRDefault="004C2A80" w:rsidP="004C2A8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56821017">
                <v:shape id="_x0000_i1083" type="#_x0000_t75" style="width:14.25pt;height:23.1pt" o:ole="">
                  <v:imagedata r:id="rId7" o:title=""/>
                </v:shape>
                <w:control r:id="rId13" w:name="OptionButton15" w:shapeid="_x0000_i1083"/>
              </w:object>
            </w:r>
          </w:p>
        </w:tc>
        <w:tc>
          <w:tcPr>
            <w:tcW w:w="6037" w:type="dxa"/>
          </w:tcPr>
          <w:p w14:paraId="0E83B8DD" w14:textId="02201F7A" w:rsidR="004C2A80" w:rsidRPr="008E3E5D" w:rsidRDefault="004C2A80" w:rsidP="004C2A80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BC7AE5">
              <w:rPr>
                <w:sz w:val="20"/>
                <w:szCs w:val="20"/>
              </w:rPr>
              <w:t>Conduct an assessment of individualized learning needs and goals through the stages of care in collaboration with the person with stroke and the interprofessional team</w:t>
            </w:r>
          </w:p>
        </w:tc>
      </w:tr>
      <w:tr w:rsidR="004C2A80" w14:paraId="51C7128A" w14:textId="77777777" w:rsidTr="00430FF2">
        <w:trPr>
          <w:trHeight w:val="792"/>
        </w:trPr>
        <w:tc>
          <w:tcPr>
            <w:tcW w:w="644" w:type="dxa"/>
          </w:tcPr>
          <w:p w14:paraId="32216625" w14:textId="5C3F6D10" w:rsidR="004C2A80" w:rsidRDefault="004C2A80" w:rsidP="004C2A80">
            <w:pPr>
              <w:jc w:val="center"/>
            </w:pPr>
            <w:r>
              <w:object w:dxaOrig="225" w:dyaOrig="225" w14:anchorId="14FE1A0E">
                <v:shape id="_x0000_i1085" type="#_x0000_t75" style="width:15.6pt;height:27.15pt" o:ole="">
                  <v:imagedata r:id="rId14" o:title=""/>
                </v:shape>
                <w:control r:id="rId15" w:name="OptionButton2" w:shapeid="_x0000_i1085"/>
              </w:object>
            </w:r>
          </w:p>
        </w:tc>
        <w:tc>
          <w:tcPr>
            <w:tcW w:w="644" w:type="dxa"/>
          </w:tcPr>
          <w:p w14:paraId="46586B30" w14:textId="56A9B646" w:rsidR="004C2A80" w:rsidRDefault="004C2A80" w:rsidP="004C2A80">
            <w:pPr>
              <w:jc w:val="center"/>
            </w:pPr>
            <w:r>
              <w:object w:dxaOrig="225" w:dyaOrig="225" w14:anchorId="22E9067F">
                <v:shape id="_x0000_i1087" type="#_x0000_t75" style="width:15.6pt;height:27.15pt" o:ole="">
                  <v:imagedata r:id="rId14" o:title=""/>
                </v:shape>
                <w:control r:id="rId16" w:name="OptionButton21" w:shapeid="_x0000_i1087"/>
              </w:object>
            </w:r>
          </w:p>
        </w:tc>
        <w:tc>
          <w:tcPr>
            <w:tcW w:w="644" w:type="dxa"/>
          </w:tcPr>
          <w:p w14:paraId="4914F0CC" w14:textId="31D4EEF9" w:rsidR="004C2A80" w:rsidRDefault="004C2A80" w:rsidP="004C2A80">
            <w:pPr>
              <w:jc w:val="center"/>
            </w:pPr>
            <w:r>
              <w:object w:dxaOrig="225" w:dyaOrig="225" w14:anchorId="5105395B">
                <v:shape id="_x0000_i1089" type="#_x0000_t75" style="width:15.6pt;height:27.15pt" o:ole="">
                  <v:imagedata r:id="rId14" o:title=""/>
                </v:shape>
                <w:control r:id="rId17" w:name="OptionButton22" w:shapeid="_x0000_i1089"/>
              </w:object>
            </w:r>
          </w:p>
        </w:tc>
        <w:tc>
          <w:tcPr>
            <w:tcW w:w="644" w:type="dxa"/>
          </w:tcPr>
          <w:p w14:paraId="43668C37" w14:textId="73B461C9" w:rsidR="004C2A80" w:rsidRDefault="004C2A80" w:rsidP="004C2A80">
            <w:pPr>
              <w:jc w:val="center"/>
            </w:pPr>
            <w:r>
              <w:object w:dxaOrig="225" w:dyaOrig="225" w14:anchorId="4EB98F6E">
                <v:shape id="_x0000_i1091" type="#_x0000_t75" style="width:15.6pt;height:27.15pt" o:ole="">
                  <v:imagedata r:id="rId14" o:title=""/>
                </v:shape>
                <w:control r:id="rId18" w:name="OptionButton23" w:shapeid="_x0000_i1091"/>
              </w:object>
            </w:r>
          </w:p>
        </w:tc>
        <w:tc>
          <w:tcPr>
            <w:tcW w:w="644" w:type="dxa"/>
          </w:tcPr>
          <w:p w14:paraId="501DE61B" w14:textId="11429C2E" w:rsidR="004C2A80" w:rsidRDefault="004C2A80" w:rsidP="004C2A80">
            <w:pPr>
              <w:jc w:val="center"/>
            </w:pPr>
            <w:r>
              <w:object w:dxaOrig="225" w:dyaOrig="225" w14:anchorId="7A2114A1">
                <v:shape id="_x0000_i1093" type="#_x0000_t75" style="width:15.6pt;height:27.15pt" o:ole="">
                  <v:imagedata r:id="rId14" o:title=""/>
                </v:shape>
                <w:control r:id="rId19" w:name="OptionButton24" w:shapeid="_x0000_i1093"/>
              </w:object>
            </w:r>
          </w:p>
        </w:tc>
        <w:tc>
          <w:tcPr>
            <w:tcW w:w="645" w:type="dxa"/>
          </w:tcPr>
          <w:p w14:paraId="261188A1" w14:textId="766A3349" w:rsidR="004C2A80" w:rsidRDefault="004C2A80" w:rsidP="004C2A80">
            <w:pPr>
              <w:jc w:val="center"/>
            </w:pPr>
            <w:r>
              <w:object w:dxaOrig="225" w:dyaOrig="225" w14:anchorId="562460A4">
                <v:shape id="_x0000_i1095" type="#_x0000_t75" style="width:15.6pt;height:27.15pt" o:ole="">
                  <v:imagedata r:id="rId14" o:title=""/>
                </v:shape>
                <w:control r:id="rId20" w:name="OptionButton25" w:shapeid="_x0000_i1095"/>
              </w:object>
            </w:r>
          </w:p>
        </w:tc>
        <w:tc>
          <w:tcPr>
            <w:tcW w:w="6037" w:type="dxa"/>
          </w:tcPr>
          <w:p w14:paraId="6C27E69D" w14:textId="25D6C31F" w:rsidR="004C2A80" w:rsidRPr="00BC7AE5" w:rsidRDefault="004C2A80" w:rsidP="004C2A80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BC7AE5">
              <w:rPr>
                <w:sz w:val="20"/>
                <w:szCs w:val="20"/>
              </w:rPr>
              <w:t>Develop individualized education plan based on the assessment of learning needs and goals (i.e., all relevant aspects of stroke care and recovery)</w:t>
            </w:r>
          </w:p>
        </w:tc>
      </w:tr>
      <w:tr w:rsidR="004C2A80" w14:paraId="795EF3FC" w14:textId="77777777" w:rsidTr="00430FF2">
        <w:trPr>
          <w:trHeight w:val="792"/>
        </w:trPr>
        <w:tc>
          <w:tcPr>
            <w:tcW w:w="644" w:type="dxa"/>
          </w:tcPr>
          <w:p w14:paraId="5D1F1B90" w14:textId="38EE74A1" w:rsidR="004C2A80" w:rsidRDefault="004C2A80" w:rsidP="004C2A80">
            <w:pPr>
              <w:jc w:val="center"/>
            </w:pPr>
            <w:r>
              <w:object w:dxaOrig="225" w:dyaOrig="225" w14:anchorId="0F82AF8F">
                <v:shape id="_x0000_i1097" type="#_x0000_t75" style="width:15.6pt;height:27.15pt" o:ole="">
                  <v:imagedata r:id="rId14" o:title=""/>
                </v:shape>
                <w:control r:id="rId21" w:name="OptionButton26" w:shapeid="_x0000_i1097"/>
              </w:object>
            </w:r>
          </w:p>
        </w:tc>
        <w:tc>
          <w:tcPr>
            <w:tcW w:w="644" w:type="dxa"/>
          </w:tcPr>
          <w:p w14:paraId="0D713E94" w14:textId="77098884" w:rsidR="004C2A80" w:rsidRDefault="004C2A80" w:rsidP="004C2A80">
            <w:pPr>
              <w:jc w:val="center"/>
            </w:pPr>
            <w:r>
              <w:object w:dxaOrig="225" w:dyaOrig="225" w14:anchorId="43A2FFB3">
                <v:shape id="_x0000_i1099" type="#_x0000_t75" style="width:15.6pt;height:27.15pt" o:ole="">
                  <v:imagedata r:id="rId14" o:title=""/>
                </v:shape>
                <w:control r:id="rId22" w:name="OptionButton211" w:shapeid="_x0000_i1099"/>
              </w:object>
            </w:r>
          </w:p>
        </w:tc>
        <w:tc>
          <w:tcPr>
            <w:tcW w:w="644" w:type="dxa"/>
          </w:tcPr>
          <w:p w14:paraId="4C7A7062" w14:textId="44D6BDC8" w:rsidR="004C2A80" w:rsidRDefault="004C2A80" w:rsidP="004C2A80">
            <w:pPr>
              <w:jc w:val="center"/>
            </w:pPr>
            <w:r>
              <w:object w:dxaOrig="225" w:dyaOrig="225" w14:anchorId="56080C4C">
                <v:shape id="_x0000_i1101" type="#_x0000_t75" style="width:15.6pt;height:27.15pt" o:ole="">
                  <v:imagedata r:id="rId14" o:title=""/>
                </v:shape>
                <w:control r:id="rId23" w:name="OptionButton221" w:shapeid="_x0000_i1101"/>
              </w:object>
            </w:r>
          </w:p>
        </w:tc>
        <w:tc>
          <w:tcPr>
            <w:tcW w:w="644" w:type="dxa"/>
          </w:tcPr>
          <w:p w14:paraId="1036376C" w14:textId="09F8F8DD" w:rsidR="004C2A80" w:rsidRDefault="004C2A80" w:rsidP="004C2A80">
            <w:pPr>
              <w:jc w:val="center"/>
            </w:pPr>
            <w:r>
              <w:object w:dxaOrig="225" w:dyaOrig="225" w14:anchorId="7C88D6BD">
                <v:shape id="_x0000_i1103" type="#_x0000_t75" style="width:15.6pt;height:27.15pt" o:ole="">
                  <v:imagedata r:id="rId14" o:title=""/>
                </v:shape>
                <w:control r:id="rId24" w:name="OptionButton231" w:shapeid="_x0000_i1103"/>
              </w:object>
            </w:r>
          </w:p>
        </w:tc>
        <w:tc>
          <w:tcPr>
            <w:tcW w:w="644" w:type="dxa"/>
          </w:tcPr>
          <w:p w14:paraId="0AF8D938" w14:textId="2D3F2645" w:rsidR="004C2A80" w:rsidRDefault="004C2A80" w:rsidP="004C2A80">
            <w:pPr>
              <w:jc w:val="center"/>
            </w:pPr>
            <w:r>
              <w:object w:dxaOrig="225" w:dyaOrig="225" w14:anchorId="53D0D7E4">
                <v:shape id="_x0000_i1105" type="#_x0000_t75" style="width:15.6pt;height:27.15pt" o:ole="">
                  <v:imagedata r:id="rId14" o:title=""/>
                </v:shape>
                <w:control r:id="rId25" w:name="OptionButton241" w:shapeid="_x0000_i1105"/>
              </w:object>
            </w:r>
          </w:p>
        </w:tc>
        <w:tc>
          <w:tcPr>
            <w:tcW w:w="645" w:type="dxa"/>
          </w:tcPr>
          <w:p w14:paraId="07B1E88D" w14:textId="397723D1" w:rsidR="004C2A80" w:rsidRDefault="004C2A80" w:rsidP="004C2A80">
            <w:pPr>
              <w:jc w:val="center"/>
            </w:pPr>
            <w:r>
              <w:object w:dxaOrig="225" w:dyaOrig="225" w14:anchorId="4016E33E">
                <v:shape id="_x0000_i1107" type="#_x0000_t75" style="width:15.6pt;height:27.15pt" o:ole="">
                  <v:imagedata r:id="rId14" o:title=""/>
                </v:shape>
                <w:control r:id="rId26" w:name="OptionButton251" w:shapeid="_x0000_i1107"/>
              </w:object>
            </w:r>
          </w:p>
        </w:tc>
        <w:tc>
          <w:tcPr>
            <w:tcW w:w="6037" w:type="dxa"/>
          </w:tcPr>
          <w:p w14:paraId="4F332D55" w14:textId="598E302A" w:rsidR="004C2A80" w:rsidRPr="008E3E5D" w:rsidRDefault="004C2A80" w:rsidP="004C2A80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BC7AE5">
              <w:rPr>
                <w:sz w:val="20"/>
                <w:szCs w:val="20"/>
              </w:rPr>
              <w:t>Identify strategies to promote self-management (e.g., motivational interviewing, brief action planning, teach-back)</w:t>
            </w:r>
          </w:p>
        </w:tc>
      </w:tr>
      <w:tr w:rsidR="004C2A80" w14:paraId="63BEB1C6" w14:textId="77777777" w:rsidTr="00430FF2">
        <w:trPr>
          <w:trHeight w:val="792"/>
        </w:trPr>
        <w:tc>
          <w:tcPr>
            <w:tcW w:w="644" w:type="dxa"/>
          </w:tcPr>
          <w:p w14:paraId="4AC31025" w14:textId="66A1E2C6" w:rsidR="004C2A80" w:rsidRDefault="004C2A80" w:rsidP="004C2A80">
            <w:pPr>
              <w:jc w:val="center"/>
            </w:pPr>
            <w:r>
              <w:object w:dxaOrig="225" w:dyaOrig="225" w14:anchorId="6374DF4F">
                <v:shape id="_x0000_i1109" type="#_x0000_t75" style="width:15.6pt;height:27.15pt" o:ole="">
                  <v:imagedata r:id="rId14" o:title=""/>
                </v:shape>
                <w:control r:id="rId27" w:name="OptionButton261" w:shapeid="_x0000_i1109"/>
              </w:object>
            </w:r>
          </w:p>
        </w:tc>
        <w:tc>
          <w:tcPr>
            <w:tcW w:w="644" w:type="dxa"/>
          </w:tcPr>
          <w:p w14:paraId="384F3030" w14:textId="254FA232" w:rsidR="004C2A80" w:rsidRDefault="004C2A80" w:rsidP="004C2A80">
            <w:pPr>
              <w:jc w:val="center"/>
            </w:pPr>
            <w:r>
              <w:object w:dxaOrig="225" w:dyaOrig="225" w14:anchorId="711F3C4B">
                <v:shape id="_x0000_i1111" type="#_x0000_t75" style="width:15.6pt;height:27.15pt" o:ole="">
                  <v:imagedata r:id="rId14" o:title=""/>
                </v:shape>
                <w:control r:id="rId28" w:name="OptionButton2111" w:shapeid="_x0000_i1111"/>
              </w:object>
            </w:r>
          </w:p>
        </w:tc>
        <w:tc>
          <w:tcPr>
            <w:tcW w:w="644" w:type="dxa"/>
          </w:tcPr>
          <w:p w14:paraId="50F8659F" w14:textId="2A2F52E2" w:rsidR="004C2A80" w:rsidRDefault="004C2A80" w:rsidP="004C2A80">
            <w:pPr>
              <w:jc w:val="center"/>
            </w:pPr>
            <w:r>
              <w:object w:dxaOrig="225" w:dyaOrig="225" w14:anchorId="04C5606C">
                <v:shape id="_x0000_i1113" type="#_x0000_t75" style="width:15.6pt;height:27.15pt" o:ole="">
                  <v:imagedata r:id="rId14" o:title=""/>
                </v:shape>
                <w:control r:id="rId29" w:name="OptionButton2211" w:shapeid="_x0000_i1113"/>
              </w:object>
            </w:r>
          </w:p>
        </w:tc>
        <w:tc>
          <w:tcPr>
            <w:tcW w:w="644" w:type="dxa"/>
          </w:tcPr>
          <w:p w14:paraId="645F69D7" w14:textId="64A02B31" w:rsidR="004C2A80" w:rsidRDefault="004C2A80" w:rsidP="004C2A80">
            <w:pPr>
              <w:jc w:val="center"/>
            </w:pPr>
            <w:r>
              <w:object w:dxaOrig="225" w:dyaOrig="225" w14:anchorId="487C550F">
                <v:shape id="_x0000_i1115" type="#_x0000_t75" style="width:15.6pt;height:27.15pt" o:ole="">
                  <v:imagedata r:id="rId14" o:title=""/>
                </v:shape>
                <w:control r:id="rId30" w:name="OptionButton2311" w:shapeid="_x0000_i1115"/>
              </w:object>
            </w:r>
          </w:p>
        </w:tc>
        <w:tc>
          <w:tcPr>
            <w:tcW w:w="644" w:type="dxa"/>
          </w:tcPr>
          <w:p w14:paraId="3B6C3838" w14:textId="7887A5C3" w:rsidR="004C2A80" w:rsidRDefault="004C2A80" w:rsidP="004C2A80">
            <w:pPr>
              <w:jc w:val="center"/>
            </w:pPr>
            <w:r>
              <w:object w:dxaOrig="225" w:dyaOrig="225" w14:anchorId="67B77C53">
                <v:shape id="_x0000_i1117" type="#_x0000_t75" style="width:15.6pt;height:27.15pt" o:ole="">
                  <v:imagedata r:id="rId14" o:title=""/>
                </v:shape>
                <w:control r:id="rId31" w:name="OptionButton2411" w:shapeid="_x0000_i1117"/>
              </w:object>
            </w:r>
          </w:p>
        </w:tc>
        <w:tc>
          <w:tcPr>
            <w:tcW w:w="645" w:type="dxa"/>
          </w:tcPr>
          <w:p w14:paraId="41B59163" w14:textId="2A22002D" w:rsidR="004C2A80" w:rsidRDefault="004C2A80" w:rsidP="004C2A80">
            <w:pPr>
              <w:jc w:val="center"/>
            </w:pPr>
            <w:r>
              <w:object w:dxaOrig="225" w:dyaOrig="225" w14:anchorId="2EB4C113">
                <v:shape id="_x0000_i1119" type="#_x0000_t75" style="width:15.6pt;height:27.15pt" o:ole="">
                  <v:imagedata r:id="rId14" o:title=""/>
                </v:shape>
                <w:control r:id="rId32" w:name="OptionButton2511" w:shapeid="_x0000_i1119"/>
              </w:object>
            </w:r>
          </w:p>
        </w:tc>
        <w:tc>
          <w:tcPr>
            <w:tcW w:w="6037" w:type="dxa"/>
          </w:tcPr>
          <w:p w14:paraId="6D976305" w14:textId="524401F6" w:rsidR="004C2A80" w:rsidRPr="008E3E5D" w:rsidRDefault="004C2A80" w:rsidP="004C2A80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BC7AE5">
              <w:rPr>
                <w:sz w:val="20"/>
                <w:szCs w:val="20"/>
              </w:rPr>
              <w:t>Identify appropriate ways to communicate and support retention of information to the persons with stroke, families/caregivers and the interprofessional team (e.g., documentation, aphasia friendly)</w:t>
            </w:r>
          </w:p>
        </w:tc>
      </w:tr>
    </w:tbl>
    <w:p w14:paraId="01E476D5" w14:textId="7C218A12" w:rsidR="006320A9" w:rsidRDefault="006320A9" w:rsidP="006320A9"/>
    <w:p w14:paraId="2DBACC20" w14:textId="12B64AA1" w:rsidR="005C74E5" w:rsidRDefault="005C74E5" w:rsidP="006320A9">
      <w:r>
        <w:t>Identified Learning Need: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320A9" w14:paraId="30524859" w14:textId="77777777" w:rsidTr="00946329">
        <w:trPr>
          <w:trHeight w:val="1052"/>
        </w:trPr>
        <w:sdt>
          <w:sdtPr>
            <w:id w:val="130505063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895" w:type="dxa"/>
              </w:tcPr>
              <w:p w14:paraId="4BF5D0A6" w14:textId="6724C3DB" w:rsidR="006320A9" w:rsidRDefault="00946329" w:rsidP="005C74E5">
                <w:r w:rsidRPr="008E51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BACE8C" w14:textId="77777777" w:rsidR="006320A9" w:rsidRDefault="006320A9"/>
    <w:sectPr w:rsidR="0063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EC5"/>
    <w:multiLevelType w:val="hybridMultilevel"/>
    <w:tmpl w:val="4108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C64"/>
    <w:multiLevelType w:val="hybridMultilevel"/>
    <w:tmpl w:val="84FC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2"/>
  </w:num>
  <w:num w:numId="2" w16cid:durableId="1338969089">
    <w:abstractNumId w:val="1"/>
  </w:num>
  <w:num w:numId="3" w16cid:durableId="528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+Dh8lCRhgokjoMAwjizLJN2i8EBinu3pHzIv8anhsZ3ld2gAzrW2ssYWKPTyJwTgkZaAeObiOXoJrF85PMoIFQ==" w:salt="ov+vplu0KbfAZl1ECNwQ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81A85"/>
    <w:rsid w:val="001542C3"/>
    <w:rsid w:val="001E4CCB"/>
    <w:rsid w:val="00430FF2"/>
    <w:rsid w:val="00444A97"/>
    <w:rsid w:val="004B6EE5"/>
    <w:rsid w:val="004C2A80"/>
    <w:rsid w:val="00547AA6"/>
    <w:rsid w:val="005522A2"/>
    <w:rsid w:val="005C74E5"/>
    <w:rsid w:val="006320A9"/>
    <w:rsid w:val="006D33C7"/>
    <w:rsid w:val="007A57D6"/>
    <w:rsid w:val="008E6DF9"/>
    <w:rsid w:val="00934E22"/>
    <w:rsid w:val="00946329"/>
    <w:rsid w:val="009F07C7"/>
    <w:rsid w:val="00A030A6"/>
    <w:rsid w:val="00A90DB4"/>
    <w:rsid w:val="00BB09EC"/>
    <w:rsid w:val="00BC7543"/>
    <w:rsid w:val="00BC7AE5"/>
    <w:rsid w:val="00BE136B"/>
    <w:rsid w:val="00C24155"/>
    <w:rsid w:val="00CE017B"/>
    <w:rsid w:val="00D15828"/>
    <w:rsid w:val="00D9505E"/>
    <w:rsid w:val="00E84D9C"/>
    <w:rsid w:val="00ED3BC6"/>
    <w:rsid w:val="00F34998"/>
    <w:rsid w:val="00F910A3"/>
    <w:rsid w:val="00F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customStyle="1" w:styleId="Default">
    <w:name w:val="Default"/>
    <w:rsid w:val="00C24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46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theme" Target="theme/theme1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4107-476D-4D60-AEAB-C5E00011333D}"/>
      </w:docPartPr>
      <w:docPartBody>
        <w:p w:rsidR="00AC7D4F" w:rsidRDefault="00CE6CCE">
          <w:r w:rsidRPr="008E5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0B6F3B3CF43FFB28EEBFD695B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7694-D83F-4561-8D3E-781353195449}"/>
      </w:docPartPr>
      <w:docPartBody>
        <w:p w:rsidR="00000000" w:rsidRDefault="00B974B7" w:rsidP="00B974B7">
          <w:pPr>
            <w:pStyle w:val="C260B6F3B3CF43FFB28EEBFD695BBE1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8CB61C5F544CD80670AD19E44A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BEC7D-5693-4972-BB43-E1E56D397213}"/>
      </w:docPartPr>
      <w:docPartBody>
        <w:p w:rsidR="00000000" w:rsidRDefault="00B974B7" w:rsidP="00B974B7">
          <w:pPr>
            <w:pStyle w:val="AD68CB61C5F544CD80670AD19E44A76F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CE"/>
    <w:rsid w:val="00AC7D4F"/>
    <w:rsid w:val="00B974B7"/>
    <w:rsid w:val="00C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4B7"/>
  </w:style>
  <w:style w:type="paragraph" w:customStyle="1" w:styleId="C260B6F3B3CF43FFB28EEBFD695BBE18">
    <w:name w:val="C260B6F3B3CF43FFB28EEBFD695BBE18"/>
    <w:rsid w:val="00B974B7"/>
  </w:style>
  <w:style w:type="paragraph" w:customStyle="1" w:styleId="AD68CB61C5F544CD80670AD19E44A76F">
    <w:name w:val="AD68CB61C5F544CD80670AD19E44A76F"/>
    <w:rsid w:val="00B97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10</cp:revision>
  <dcterms:created xsi:type="dcterms:W3CDTF">2023-07-29T17:00:00Z</dcterms:created>
  <dcterms:modified xsi:type="dcterms:W3CDTF">2023-08-22T18:41:00Z</dcterms:modified>
</cp:coreProperties>
</file>